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bottom w:val="single" w:sz="4" w:space="0" w:color="auto"/>
        </w:tblBorders>
        <w:tblLook w:val="0000"/>
      </w:tblPr>
      <w:tblGrid>
        <w:gridCol w:w="9004"/>
      </w:tblGrid>
      <w:tr w:rsidR="003352A1" w:rsidRPr="00C947C2" w:rsidTr="009A1097">
        <w:tc>
          <w:tcPr>
            <w:tcW w:w="9854" w:type="dxa"/>
            <w:tcBorders>
              <w:bottom w:val="single" w:sz="4" w:space="0" w:color="auto"/>
            </w:tcBorders>
          </w:tcPr>
          <w:p w:rsidR="003352A1" w:rsidRPr="00C947C2" w:rsidRDefault="003352A1" w:rsidP="009A1097">
            <w:pPr>
              <w:tabs>
                <w:tab w:val="left" w:pos="-284"/>
                <w:tab w:val="left" w:pos="1455"/>
              </w:tabs>
              <w:ind w:left="284" w:right="283" w:firstLine="425"/>
              <w:jc w:val="center"/>
              <w:rPr>
                <w:b/>
                <w:bCs/>
                <w:sz w:val="26"/>
                <w:szCs w:val="26"/>
              </w:rPr>
            </w:pPr>
            <w:r w:rsidRPr="00C947C2">
              <w:rPr>
                <w:b/>
                <w:bCs/>
                <w:sz w:val="26"/>
                <w:szCs w:val="26"/>
              </w:rPr>
              <w:t>PASKAIDROJUMA RAKSTS</w:t>
            </w:r>
          </w:p>
        </w:tc>
      </w:tr>
    </w:tbl>
    <w:p w:rsidR="003352A1" w:rsidRPr="00C947C2" w:rsidRDefault="003352A1" w:rsidP="007C4606">
      <w:pPr>
        <w:tabs>
          <w:tab w:val="left" w:pos="-284"/>
        </w:tabs>
        <w:ind w:left="284" w:right="283" w:firstLine="425"/>
        <w:rPr>
          <w:sz w:val="26"/>
          <w:szCs w:val="26"/>
        </w:rPr>
      </w:pPr>
    </w:p>
    <w:tbl>
      <w:tblPr>
        <w:tblW w:w="9039" w:type="dxa"/>
        <w:tblLook w:val="0000"/>
      </w:tblPr>
      <w:tblGrid>
        <w:gridCol w:w="2422"/>
        <w:gridCol w:w="5812"/>
        <w:gridCol w:w="805"/>
      </w:tblGrid>
      <w:tr w:rsidR="003352A1" w:rsidRPr="00C947C2" w:rsidTr="009A1097">
        <w:tc>
          <w:tcPr>
            <w:tcW w:w="2422" w:type="dxa"/>
          </w:tcPr>
          <w:p w:rsidR="003352A1" w:rsidRPr="00C947C2" w:rsidRDefault="003352A1" w:rsidP="009A1097">
            <w:pPr>
              <w:tabs>
                <w:tab w:val="left" w:pos="-284"/>
              </w:tabs>
              <w:ind w:left="284" w:right="283" w:firstLine="425"/>
              <w:rPr>
                <w:sz w:val="26"/>
                <w:szCs w:val="26"/>
              </w:rPr>
            </w:pPr>
            <w:r w:rsidRPr="00C947C2">
              <w:rPr>
                <w:sz w:val="26"/>
                <w:szCs w:val="26"/>
              </w:rPr>
              <w:t>Pasūtījums:</w:t>
            </w:r>
          </w:p>
        </w:tc>
        <w:tc>
          <w:tcPr>
            <w:tcW w:w="6617" w:type="dxa"/>
            <w:gridSpan w:val="2"/>
          </w:tcPr>
          <w:p w:rsidR="003352A1" w:rsidRPr="005942E1" w:rsidRDefault="003352A1" w:rsidP="009A1097">
            <w:pPr>
              <w:tabs>
                <w:tab w:val="left" w:pos="-284"/>
              </w:tabs>
              <w:ind w:right="283"/>
              <w:rPr>
                <w:b/>
                <w:bCs/>
                <w:sz w:val="28"/>
                <w:szCs w:val="28"/>
              </w:rPr>
            </w:pPr>
            <w:r w:rsidRPr="005942E1">
              <w:rPr>
                <w:b/>
                <w:bCs/>
                <w:sz w:val="28"/>
                <w:szCs w:val="28"/>
              </w:rPr>
              <w:t>Nr. 14-</w:t>
            </w:r>
            <w:r>
              <w:rPr>
                <w:b/>
                <w:bCs/>
                <w:sz w:val="28"/>
                <w:szCs w:val="28"/>
              </w:rPr>
              <w:t>13</w:t>
            </w:r>
          </w:p>
        </w:tc>
      </w:tr>
      <w:tr w:rsidR="003352A1" w:rsidRPr="00C947C2" w:rsidTr="009A1097">
        <w:tc>
          <w:tcPr>
            <w:tcW w:w="2422" w:type="dxa"/>
          </w:tcPr>
          <w:p w:rsidR="003352A1" w:rsidRPr="00C947C2" w:rsidRDefault="003352A1" w:rsidP="009A1097">
            <w:pPr>
              <w:tabs>
                <w:tab w:val="left" w:pos="-284"/>
              </w:tabs>
              <w:ind w:left="678" w:right="283"/>
              <w:rPr>
                <w:sz w:val="26"/>
                <w:szCs w:val="26"/>
              </w:rPr>
            </w:pPr>
            <w:r w:rsidRPr="00C947C2">
              <w:rPr>
                <w:sz w:val="26"/>
                <w:szCs w:val="26"/>
              </w:rPr>
              <w:t xml:space="preserve">Būvobjekta </w:t>
            </w:r>
            <w:r>
              <w:rPr>
                <w:sz w:val="26"/>
                <w:szCs w:val="26"/>
              </w:rPr>
              <w:t xml:space="preserve">   n</w:t>
            </w:r>
            <w:r w:rsidRPr="00C947C2">
              <w:rPr>
                <w:sz w:val="26"/>
                <w:szCs w:val="26"/>
              </w:rPr>
              <w:t>osaukums:</w:t>
            </w:r>
          </w:p>
        </w:tc>
        <w:tc>
          <w:tcPr>
            <w:tcW w:w="6617" w:type="dxa"/>
            <w:gridSpan w:val="2"/>
          </w:tcPr>
          <w:p w:rsidR="003352A1" w:rsidRPr="005942E1" w:rsidRDefault="003352A1" w:rsidP="005942E1">
            <w:pPr>
              <w:rPr>
                <w:b/>
                <w:sz w:val="28"/>
                <w:szCs w:val="28"/>
              </w:rPr>
            </w:pPr>
            <w:r w:rsidRPr="005942E1">
              <w:rPr>
                <w:b/>
                <w:sz w:val="28"/>
                <w:szCs w:val="28"/>
              </w:rPr>
              <w:t xml:space="preserve">Īslaicīgas lietošanas būve – </w:t>
            </w:r>
          </w:p>
          <w:p w:rsidR="003352A1" w:rsidRPr="005942E1" w:rsidRDefault="003352A1" w:rsidP="005942E1">
            <w:pPr>
              <w:tabs>
                <w:tab w:val="left" w:pos="-284"/>
              </w:tabs>
              <w:ind w:left="-12" w:right="283"/>
              <w:rPr>
                <w:b/>
                <w:sz w:val="28"/>
                <w:szCs w:val="28"/>
                <w:lang w:val="lv-LV"/>
              </w:rPr>
            </w:pPr>
            <w:r w:rsidRPr="005942E1">
              <w:rPr>
                <w:b/>
                <w:sz w:val="28"/>
                <w:szCs w:val="28"/>
              </w:rPr>
              <w:t>pacēlājs ar nojumi pie Latvijas Nacionālās operas</w:t>
            </w:r>
          </w:p>
        </w:tc>
      </w:tr>
      <w:tr w:rsidR="003352A1" w:rsidRPr="000704ED" w:rsidTr="009A1097">
        <w:trPr>
          <w:gridAfter w:val="1"/>
          <w:wAfter w:w="805" w:type="dxa"/>
        </w:trPr>
        <w:tc>
          <w:tcPr>
            <w:tcW w:w="2422" w:type="dxa"/>
          </w:tcPr>
          <w:p w:rsidR="003352A1" w:rsidRPr="00C947C2" w:rsidRDefault="003352A1" w:rsidP="005942E1">
            <w:pPr>
              <w:tabs>
                <w:tab w:val="left" w:pos="-284"/>
              </w:tabs>
              <w:ind w:left="-12" w:right="283" w:firstLine="721"/>
              <w:rPr>
                <w:sz w:val="26"/>
                <w:szCs w:val="26"/>
              </w:rPr>
            </w:pPr>
            <w:r w:rsidRPr="00C947C2">
              <w:rPr>
                <w:sz w:val="26"/>
                <w:szCs w:val="26"/>
              </w:rPr>
              <w:t>Adrese:</w:t>
            </w:r>
          </w:p>
        </w:tc>
        <w:tc>
          <w:tcPr>
            <w:tcW w:w="5812" w:type="dxa"/>
          </w:tcPr>
          <w:p w:rsidR="003352A1" w:rsidRPr="005942E1" w:rsidRDefault="003352A1" w:rsidP="005942E1">
            <w:pPr>
              <w:jc w:val="both"/>
              <w:rPr>
                <w:b/>
                <w:sz w:val="28"/>
                <w:szCs w:val="28"/>
              </w:rPr>
            </w:pPr>
            <w:r w:rsidRPr="005942E1">
              <w:rPr>
                <w:b/>
                <w:sz w:val="28"/>
                <w:szCs w:val="28"/>
              </w:rPr>
              <w:t>Aspazijas bulvāris 3, Rīga</w:t>
            </w:r>
          </w:p>
        </w:tc>
      </w:tr>
      <w:tr w:rsidR="003352A1" w:rsidRPr="00C947C2" w:rsidTr="009A1097">
        <w:tc>
          <w:tcPr>
            <w:tcW w:w="2422" w:type="dxa"/>
          </w:tcPr>
          <w:p w:rsidR="003352A1" w:rsidRPr="00C947C2" w:rsidRDefault="003352A1" w:rsidP="005942E1">
            <w:pPr>
              <w:tabs>
                <w:tab w:val="left" w:pos="-284"/>
              </w:tabs>
              <w:ind w:left="284" w:right="283" w:firstLine="425"/>
              <w:rPr>
                <w:sz w:val="26"/>
                <w:szCs w:val="26"/>
              </w:rPr>
            </w:pPr>
            <w:r w:rsidRPr="00C947C2">
              <w:rPr>
                <w:sz w:val="26"/>
                <w:szCs w:val="26"/>
              </w:rPr>
              <w:t>Stadija:</w:t>
            </w:r>
          </w:p>
        </w:tc>
        <w:tc>
          <w:tcPr>
            <w:tcW w:w="6617" w:type="dxa"/>
            <w:gridSpan w:val="2"/>
          </w:tcPr>
          <w:p w:rsidR="003352A1" w:rsidRPr="0021735B" w:rsidRDefault="003352A1" w:rsidP="005942E1">
            <w:pPr>
              <w:tabs>
                <w:tab w:val="left" w:pos="-284"/>
              </w:tabs>
              <w:ind w:right="283"/>
              <w:rPr>
                <w:b/>
                <w:bCs/>
                <w:sz w:val="28"/>
                <w:szCs w:val="28"/>
              </w:rPr>
            </w:pPr>
            <w:r w:rsidRPr="0021735B">
              <w:rPr>
                <w:b/>
                <w:bCs/>
                <w:sz w:val="28"/>
                <w:szCs w:val="28"/>
              </w:rPr>
              <w:t xml:space="preserve">Izmaiņu būvprojekts pie  19.06.2015 akceptētā </w:t>
            </w:r>
          </w:p>
          <w:p w:rsidR="003352A1" w:rsidRPr="00C947C2" w:rsidRDefault="003352A1" w:rsidP="005942E1">
            <w:pPr>
              <w:tabs>
                <w:tab w:val="left" w:pos="-284"/>
              </w:tabs>
              <w:ind w:right="283"/>
              <w:rPr>
                <w:b/>
                <w:bCs/>
                <w:sz w:val="26"/>
                <w:szCs w:val="26"/>
              </w:rPr>
            </w:pPr>
            <w:r w:rsidRPr="0021735B">
              <w:rPr>
                <w:b/>
                <w:bCs/>
                <w:sz w:val="28"/>
                <w:szCs w:val="28"/>
              </w:rPr>
              <w:t>tehniskā projekta Nr. BV-15-707-abv/C</w:t>
            </w:r>
          </w:p>
        </w:tc>
      </w:tr>
    </w:tbl>
    <w:p w:rsidR="003352A1" w:rsidRDefault="003352A1" w:rsidP="007C4606">
      <w:pPr>
        <w:tabs>
          <w:tab w:val="left" w:pos="-284"/>
        </w:tabs>
        <w:ind w:left="284" w:right="283" w:firstLine="425"/>
        <w:rPr>
          <w:sz w:val="26"/>
          <w:szCs w:val="26"/>
        </w:rPr>
      </w:pPr>
    </w:p>
    <w:p w:rsidR="003352A1" w:rsidRDefault="003352A1" w:rsidP="007C4606">
      <w:pPr>
        <w:tabs>
          <w:tab w:val="left" w:pos="-284"/>
        </w:tabs>
        <w:ind w:left="284" w:right="283" w:firstLine="425"/>
        <w:rPr>
          <w:sz w:val="26"/>
          <w:szCs w:val="26"/>
        </w:rPr>
      </w:pPr>
    </w:p>
    <w:p w:rsidR="003352A1" w:rsidRDefault="003352A1" w:rsidP="007C4606">
      <w:pPr>
        <w:tabs>
          <w:tab w:val="left" w:pos="-284"/>
        </w:tabs>
        <w:ind w:left="284" w:right="283" w:firstLine="425"/>
        <w:rPr>
          <w:sz w:val="26"/>
          <w:szCs w:val="26"/>
        </w:rPr>
      </w:pPr>
    </w:p>
    <w:p w:rsidR="003352A1" w:rsidRDefault="003352A1" w:rsidP="007C4606">
      <w:pPr>
        <w:tabs>
          <w:tab w:val="left" w:pos="-284"/>
        </w:tabs>
        <w:ind w:left="284" w:right="283" w:firstLine="425"/>
        <w:rPr>
          <w:sz w:val="26"/>
          <w:szCs w:val="26"/>
        </w:rPr>
      </w:pPr>
    </w:p>
    <w:tbl>
      <w:tblPr>
        <w:tblW w:w="17284" w:type="dxa"/>
        <w:tblLook w:val="0000"/>
      </w:tblPr>
      <w:tblGrid>
        <w:gridCol w:w="1454"/>
        <w:gridCol w:w="7915"/>
        <w:gridCol w:w="7915"/>
      </w:tblGrid>
      <w:tr w:rsidR="003352A1" w:rsidRPr="00C947C2" w:rsidTr="009A1097">
        <w:trPr>
          <w:cantSplit/>
          <w:trHeight w:val="289"/>
        </w:trPr>
        <w:tc>
          <w:tcPr>
            <w:tcW w:w="1454" w:type="dxa"/>
            <w:vAlign w:val="center"/>
          </w:tcPr>
          <w:p w:rsidR="003352A1" w:rsidRPr="00C947C2" w:rsidRDefault="003352A1" w:rsidP="009A1097">
            <w:pPr>
              <w:tabs>
                <w:tab w:val="left" w:pos="-284"/>
              </w:tabs>
              <w:ind w:right="283"/>
              <w:rPr>
                <w:sz w:val="26"/>
                <w:szCs w:val="26"/>
              </w:rPr>
            </w:pPr>
          </w:p>
        </w:tc>
        <w:tc>
          <w:tcPr>
            <w:tcW w:w="7915" w:type="dxa"/>
            <w:vAlign w:val="center"/>
          </w:tcPr>
          <w:p w:rsidR="003352A1" w:rsidRDefault="003352A1" w:rsidP="007C4606">
            <w:pPr>
              <w:numPr>
                <w:ilvl w:val="0"/>
                <w:numId w:val="1"/>
              </w:numPr>
              <w:tabs>
                <w:tab w:val="left" w:pos="-284"/>
              </w:tabs>
              <w:ind w:right="283"/>
              <w:rPr>
                <w:sz w:val="26"/>
                <w:szCs w:val="26"/>
              </w:rPr>
            </w:pPr>
            <w:r w:rsidRPr="00C947C2">
              <w:rPr>
                <w:sz w:val="26"/>
                <w:szCs w:val="26"/>
              </w:rPr>
              <w:t>VISPĀRĪGĀ DAĻA</w:t>
            </w:r>
          </w:p>
          <w:p w:rsidR="003352A1" w:rsidRDefault="003352A1" w:rsidP="007C4606">
            <w:pPr>
              <w:numPr>
                <w:ilvl w:val="0"/>
                <w:numId w:val="1"/>
              </w:numPr>
              <w:tabs>
                <w:tab w:val="left" w:pos="-284"/>
              </w:tabs>
              <w:ind w:right="283"/>
              <w:rPr>
                <w:sz w:val="26"/>
                <w:szCs w:val="26"/>
              </w:rPr>
            </w:pPr>
            <w:r>
              <w:rPr>
                <w:sz w:val="26"/>
                <w:szCs w:val="26"/>
              </w:rPr>
              <w:t>IZMAIŅAS ĢENERĀLPLĀNA RASĒJUMOS</w:t>
            </w:r>
          </w:p>
          <w:p w:rsidR="003352A1" w:rsidRDefault="003352A1" w:rsidP="009A1097">
            <w:pPr>
              <w:tabs>
                <w:tab w:val="left" w:pos="-284"/>
              </w:tabs>
              <w:ind w:right="283"/>
              <w:rPr>
                <w:sz w:val="26"/>
                <w:szCs w:val="26"/>
              </w:rPr>
            </w:pPr>
          </w:p>
          <w:p w:rsidR="003352A1" w:rsidRPr="00C947C2" w:rsidRDefault="003352A1" w:rsidP="009A1097">
            <w:pPr>
              <w:tabs>
                <w:tab w:val="left" w:pos="-284"/>
              </w:tabs>
              <w:ind w:right="283"/>
              <w:rPr>
                <w:sz w:val="26"/>
                <w:szCs w:val="26"/>
              </w:rPr>
            </w:pPr>
          </w:p>
        </w:tc>
        <w:tc>
          <w:tcPr>
            <w:tcW w:w="7915" w:type="dxa"/>
          </w:tcPr>
          <w:p w:rsidR="003352A1" w:rsidRPr="00C947C2" w:rsidRDefault="003352A1" w:rsidP="009A1097">
            <w:pPr>
              <w:tabs>
                <w:tab w:val="left" w:pos="-284"/>
              </w:tabs>
              <w:ind w:right="283"/>
              <w:rPr>
                <w:sz w:val="26"/>
                <w:szCs w:val="26"/>
              </w:rPr>
            </w:pPr>
          </w:p>
        </w:tc>
      </w:tr>
    </w:tbl>
    <w:p w:rsidR="003352A1" w:rsidRDefault="003352A1" w:rsidP="007C4606">
      <w:pPr>
        <w:tabs>
          <w:tab w:val="left" w:pos="-284"/>
        </w:tabs>
        <w:ind w:left="709" w:right="283"/>
        <w:rPr>
          <w:sz w:val="26"/>
          <w:szCs w:val="26"/>
        </w:rPr>
      </w:pPr>
    </w:p>
    <w:p w:rsidR="003352A1" w:rsidRDefault="003352A1" w:rsidP="007C4606">
      <w:pPr>
        <w:tabs>
          <w:tab w:val="left" w:pos="-284"/>
        </w:tabs>
        <w:ind w:left="709" w:right="283"/>
        <w:rPr>
          <w:sz w:val="26"/>
          <w:szCs w:val="26"/>
        </w:rPr>
      </w:pPr>
      <w:r w:rsidRPr="00C947C2">
        <w:rPr>
          <w:sz w:val="26"/>
          <w:szCs w:val="26"/>
        </w:rPr>
        <w:t>VISPĀRĪGĀ DAĻA</w:t>
      </w:r>
    </w:p>
    <w:p w:rsidR="003352A1" w:rsidRDefault="003352A1" w:rsidP="007C4606">
      <w:pPr>
        <w:tabs>
          <w:tab w:val="left" w:pos="-284"/>
        </w:tabs>
        <w:ind w:left="284" w:right="283"/>
        <w:jc w:val="both"/>
        <w:rPr>
          <w:sz w:val="26"/>
          <w:szCs w:val="26"/>
        </w:rPr>
      </w:pPr>
    </w:p>
    <w:p w:rsidR="003352A1" w:rsidRDefault="003352A1" w:rsidP="00975951">
      <w:pPr>
        <w:tabs>
          <w:tab w:val="left" w:pos="-284"/>
        </w:tabs>
        <w:ind w:right="-143"/>
        <w:rPr>
          <w:sz w:val="24"/>
          <w:lang w:val="lv-LV"/>
        </w:rPr>
      </w:pPr>
      <w:r>
        <w:rPr>
          <w:sz w:val="24"/>
          <w:lang w:val="lv-LV"/>
        </w:rPr>
        <w:t>Objekta ,,</w:t>
      </w:r>
      <w:r w:rsidRPr="00975951">
        <w:rPr>
          <w:sz w:val="24"/>
          <w:lang w:val="lv-LV"/>
        </w:rPr>
        <w:t>Īslaicīgas lietošanas būve</w:t>
      </w:r>
      <w:r>
        <w:rPr>
          <w:sz w:val="24"/>
          <w:lang w:val="lv-LV"/>
        </w:rPr>
        <w:t>s</w:t>
      </w:r>
      <w:r w:rsidRPr="00975951">
        <w:rPr>
          <w:sz w:val="24"/>
          <w:lang w:val="lv-LV"/>
        </w:rPr>
        <w:t xml:space="preserve"> – pacēlājs ar nojumi pie Latvijas Nacionālās operas</w:t>
      </w:r>
      <w:r>
        <w:rPr>
          <w:sz w:val="24"/>
          <w:lang w:val="lv-LV"/>
        </w:rPr>
        <w:t>’’</w:t>
      </w:r>
      <w:r w:rsidRPr="007E6987">
        <w:rPr>
          <w:sz w:val="24"/>
          <w:lang w:val="lv-LV"/>
        </w:rPr>
        <w:t xml:space="preserve"> </w:t>
      </w:r>
      <w:r>
        <w:rPr>
          <w:sz w:val="24"/>
          <w:lang w:val="lv-LV"/>
        </w:rPr>
        <w:t xml:space="preserve">Tehniskā </w:t>
      </w:r>
      <w:r w:rsidRPr="007E6987">
        <w:rPr>
          <w:sz w:val="24"/>
          <w:lang w:val="lv-LV"/>
        </w:rPr>
        <w:t>proje</w:t>
      </w:r>
      <w:r>
        <w:rPr>
          <w:sz w:val="24"/>
          <w:lang w:val="lv-LV"/>
        </w:rPr>
        <w:t xml:space="preserve">kta izmaiņu būvprojekts, </w:t>
      </w:r>
      <w:r w:rsidRPr="00975951">
        <w:rPr>
          <w:sz w:val="24"/>
          <w:lang w:val="lv-LV"/>
        </w:rPr>
        <w:t>Aspazijas bulvār</w:t>
      </w:r>
      <w:r>
        <w:rPr>
          <w:sz w:val="24"/>
          <w:lang w:val="lv-LV"/>
        </w:rPr>
        <w:t>ī</w:t>
      </w:r>
      <w:r w:rsidRPr="00975951">
        <w:rPr>
          <w:sz w:val="24"/>
          <w:lang w:val="lv-LV"/>
        </w:rPr>
        <w:t xml:space="preserve"> 3, Rīg</w:t>
      </w:r>
      <w:r>
        <w:rPr>
          <w:sz w:val="24"/>
          <w:lang w:val="lv-LV"/>
        </w:rPr>
        <w:t xml:space="preserve">ā, </w:t>
      </w:r>
      <w:r w:rsidRPr="007E6987">
        <w:rPr>
          <w:sz w:val="24"/>
          <w:lang w:val="lv-LV"/>
        </w:rPr>
        <w:t>izstrādāts pamatojoties uz</w:t>
      </w:r>
      <w:r>
        <w:rPr>
          <w:sz w:val="24"/>
          <w:lang w:val="lv-LV"/>
        </w:rPr>
        <w:t xml:space="preserve"> </w:t>
      </w:r>
      <w:r w:rsidRPr="000002FF">
        <w:rPr>
          <w:sz w:val="24"/>
          <w:lang w:val="lv-LV"/>
        </w:rPr>
        <w:t xml:space="preserve">pasūtītāja un SIA „NAMS” līguma pamata, ievērojot Rīgas Pilsētas Būvvaldē 2014. gada 14. aprīlī izsniegtā Plānošanas un arhitektūras uzdevuma Nr. BV-14-4408-nd un Latvijā pastāvošās normatīvās prasības, kā arī uz </w:t>
      </w:r>
      <w:r>
        <w:rPr>
          <w:sz w:val="24"/>
          <w:lang w:val="lv-LV"/>
        </w:rPr>
        <w:t>izstrādāto Tehnisko projektu (</w:t>
      </w:r>
      <w:r w:rsidRPr="00975951">
        <w:rPr>
          <w:sz w:val="24"/>
          <w:lang w:val="lv-LV"/>
        </w:rPr>
        <w:t xml:space="preserve">19.06.2015 </w:t>
      </w:r>
      <w:r>
        <w:rPr>
          <w:sz w:val="24"/>
          <w:lang w:val="lv-LV"/>
        </w:rPr>
        <w:t>atzīme tehniskajā projektā par projektēšanas nosacījumu izpildi</w:t>
      </w:r>
      <w:r w:rsidRPr="00975951">
        <w:rPr>
          <w:sz w:val="24"/>
          <w:lang w:val="lv-LV"/>
        </w:rPr>
        <w:t xml:space="preserve"> Nr. BV-15-707-abv/C</w:t>
      </w:r>
      <w:r>
        <w:rPr>
          <w:sz w:val="24"/>
          <w:lang w:val="lv-LV"/>
        </w:rPr>
        <w:t>).</w:t>
      </w:r>
    </w:p>
    <w:p w:rsidR="003352A1" w:rsidRPr="00975951" w:rsidRDefault="003352A1" w:rsidP="00975951">
      <w:pPr>
        <w:tabs>
          <w:tab w:val="left" w:pos="-284"/>
        </w:tabs>
        <w:ind w:right="-143"/>
        <w:rPr>
          <w:sz w:val="24"/>
          <w:lang w:val="lv-LV"/>
        </w:rPr>
      </w:pPr>
      <w:r>
        <w:rPr>
          <w:sz w:val="24"/>
          <w:lang w:val="lv-LV"/>
        </w:rPr>
        <w:t xml:space="preserve">       Izmaiņu projekta BK daļā paredzēta konstrukciju papildināšana un pastiprināšana kravas telfera izbūvei saskaņā ar papildinātu Pasūtītāja projektēšanas uzdevumu. Detalizētus risinājumus skatīt sējumā 3/A.</w:t>
      </w:r>
    </w:p>
    <w:p w:rsidR="003352A1" w:rsidRDefault="003352A1" w:rsidP="007C4606">
      <w:pPr>
        <w:pStyle w:val="BodyTextIndent"/>
        <w:ind w:right="-143" w:firstLine="426"/>
        <w:rPr>
          <w:bCs/>
          <w:sz w:val="24"/>
          <w:szCs w:val="24"/>
        </w:rPr>
      </w:pPr>
      <w:r w:rsidRPr="000002FF">
        <w:rPr>
          <w:sz w:val="24"/>
          <w:szCs w:val="24"/>
        </w:rPr>
        <w:t xml:space="preserve">Izmaiņu projekta GP daļā risinātas </w:t>
      </w:r>
      <w:r w:rsidRPr="000002FF">
        <w:rPr>
          <w:bCs/>
          <w:sz w:val="24"/>
          <w:szCs w:val="24"/>
        </w:rPr>
        <w:t>būvniecības procesā autoruzraudzības kārtībā veiktās labiekārtojuma un ārējo inženiertīklu korekcijas iekškvartāla robežās neveicot jaunus pieslēgumus pilsētas un valsts iestāžu pārvaldītiem inženiertīkliem, nemainot esošās pieslēguma jaudas un tehniskajos noteikumos noteiktos nosacījumus.</w:t>
      </w:r>
    </w:p>
    <w:p w:rsidR="003352A1" w:rsidRDefault="003352A1" w:rsidP="007C4606">
      <w:pPr>
        <w:pStyle w:val="BodyTextIndent"/>
        <w:ind w:right="-143" w:firstLine="426"/>
        <w:rPr>
          <w:color w:val="0000FF"/>
          <w:sz w:val="24"/>
          <w:szCs w:val="24"/>
        </w:rPr>
      </w:pPr>
      <w:r w:rsidRPr="00912EF7">
        <w:rPr>
          <w:color w:val="0000FF"/>
          <w:sz w:val="24"/>
          <w:szCs w:val="24"/>
        </w:rPr>
        <w:t>Veiktās korekcijas nemaina projekta tehniski ekonomiskos rādītājus</w:t>
      </w:r>
      <w:r>
        <w:rPr>
          <w:color w:val="0000FF"/>
          <w:sz w:val="24"/>
          <w:szCs w:val="24"/>
        </w:rPr>
        <w:t>,</w:t>
      </w:r>
      <w:r w:rsidRPr="00912EF7">
        <w:rPr>
          <w:color w:val="0000FF"/>
          <w:sz w:val="24"/>
          <w:szCs w:val="24"/>
        </w:rPr>
        <w:t xml:space="preserve"> </w:t>
      </w:r>
      <w:r>
        <w:rPr>
          <w:color w:val="0000FF"/>
          <w:sz w:val="24"/>
          <w:szCs w:val="24"/>
        </w:rPr>
        <w:t xml:space="preserve">fasādes risinājumus, novietojumu un būvapjomu, </w:t>
      </w:r>
      <w:r w:rsidRPr="00912EF7">
        <w:rPr>
          <w:color w:val="0000FF"/>
          <w:sz w:val="24"/>
          <w:szCs w:val="24"/>
        </w:rPr>
        <w:t>nerada izmaiņas</w:t>
      </w:r>
      <w:r>
        <w:rPr>
          <w:color w:val="0000FF"/>
          <w:sz w:val="24"/>
          <w:szCs w:val="24"/>
        </w:rPr>
        <w:t xml:space="preserve"> projekta</w:t>
      </w:r>
      <w:r w:rsidRPr="00912EF7">
        <w:rPr>
          <w:color w:val="0000FF"/>
          <w:sz w:val="24"/>
          <w:szCs w:val="24"/>
        </w:rPr>
        <w:t xml:space="preserve"> ugunsdrošības risinājumos, satiksmes organizācijas risinājumos, AR</w:t>
      </w:r>
      <w:r>
        <w:rPr>
          <w:color w:val="0000FF"/>
          <w:sz w:val="24"/>
          <w:szCs w:val="24"/>
        </w:rPr>
        <w:t xml:space="preserve"> </w:t>
      </w:r>
      <w:r w:rsidRPr="000D4F08">
        <w:rPr>
          <w:color w:val="0000FF"/>
          <w:sz w:val="24"/>
          <w:szCs w:val="24"/>
        </w:rPr>
        <w:t>sadaļā,</w:t>
      </w:r>
      <w:r w:rsidRPr="00912EF7">
        <w:rPr>
          <w:color w:val="0000FF"/>
          <w:sz w:val="24"/>
          <w:szCs w:val="24"/>
        </w:rPr>
        <w:t xml:space="preserve"> saskaņotajos inženiertīklu risinājumos, izņemot </w:t>
      </w:r>
      <w:r>
        <w:rPr>
          <w:color w:val="0000FF"/>
          <w:sz w:val="24"/>
          <w:szCs w:val="24"/>
        </w:rPr>
        <w:t xml:space="preserve">šī paskaidrojumu raksta izmaiņu uzskaitījuma </w:t>
      </w:r>
      <w:r w:rsidRPr="00912EF7">
        <w:rPr>
          <w:color w:val="0000FF"/>
          <w:sz w:val="24"/>
          <w:szCs w:val="24"/>
        </w:rPr>
        <w:t>punktā Nr.4 minētos.</w:t>
      </w:r>
    </w:p>
    <w:p w:rsidR="003352A1" w:rsidRDefault="003352A1" w:rsidP="007C4606">
      <w:pPr>
        <w:pStyle w:val="BodyTextIndent"/>
        <w:ind w:right="-143" w:firstLine="426"/>
        <w:rPr>
          <w:color w:val="0000FF"/>
          <w:sz w:val="24"/>
          <w:szCs w:val="24"/>
        </w:rPr>
      </w:pPr>
      <w:r w:rsidRPr="00912EF7">
        <w:rPr>
          <w:color w:val="0000FF"/>
          <w:sz w:val="24"/>
          <w:szCs w:val="24"/>
        </w:rPr>
        <w:t>GP risinājumus, kas netiek koriģēti ar šo korekciju sējumu skatīt 2015.gada 19.jūnijā Rīgas pilsētas būvvaldē akceptētā projekta „Īslaicīgas lietošanas būvei - pacēlājs ar nojumi pie Latvijas Nacionālās operas” (akcepta nr.BV-15-707-abv/C) GP sējumā, kā arī autoruzraudzības žurnālā un tam pievienotajās skicēs.</w:t>
      </w:r>
    </w:p>
    <w:p w:rsidR="003352A1" w:rsidRPr="00912EF7" w:rsidRDefault="003352A1" w:rsidP="007C4606">
      <w:pPr>
        <w:pStyle w:val="BodyTextIndent"/>
        <w:ind w:right="-143" w:firstLine="426"/>
        <w:rPr>
          <w:bCs/>
          <w:color w:val="0000FF"/>
          <w:sz w:val="24"/>
          <w:szCs w:val="24"/>
        </w:rPr>
      </w:pPr>
      <w:r w:rsidRPr="00912EF7">
        <w:rPr>
          <w:color w:val="0000FF"/>
          <w:sz w:val="24"/>
        </w:rPr>
        <w:t>Korekciju risinājumi izstrādāti atbilstoši Darba uzdevumam, LBN un spēkā esošajiem normatīvajiem aktiem, kā arī tehnisko noteikumu prasībām.</w:t>
      </w:r>
    </w:p>
    <w:p w:rsidR="003352A1" w:rsidRPr="000002FF" w:rsidRDefault="003352A1" w:rsidP="007C4606">
      <w:pPr>
        <w:pStyle w:val="BodyTextIndent"/>
        <w:ind w:right="-143" w:firstLine="426"/>
      </w:pPr>
    </w:p>
    <w:p w:rsidR="003352A1" w:rsidRDefault="003352A1" w:rsidP="007C4606">
      <w:pPr>
        <w:tabs>
          <w:tab w:val="left" w:pos="-284"/>
        </w:tabs>
        <w:ind w:right="-143"/>
        <w:jc w:val="both"/>
        <w:rPr>
          <w:sz w:val="26"/>
          <w:szCs w:val="26"/>
          <w:lang w:val="lv-LV"/>
        </w:rPr>
      </w:pPr>
      <w:r>
        <w:rPr>
          <w:sz w:val="26"/>
          <w:szCs w:val="26"/>
          <w:lang w:val="lv-LV"/>
        </w:rPr>
        <w:tab/>
        <w:t>IZMAIŅAS ĢENERĀLPLĀNA RISINĀJUMOS</w:t>
      </w:r>
    </w:p>
    <w:p w:rsidR="003352A1" w:rsidRDefault="003352A1" w:rsidP="007C4606">
      <w:pPr>
        <w:tabs>
          <w:tab w:val="left" w:pos="-284"/>
          <w:tab w:val="left" w:pos="426"/>
        </w:tabs>
        <w:ind w:left="426" w:right="-143" w:firstLine="708"/>
        <w:jc w:val="both"/>
        <w:rPr>
          <w:sz w:val="26"/>
          <w:szCs w:val="26"/>
          <w:lang w:val="lv-LV"/>
        </w:rPr>
      </w:pPr>
    </w:p>
    <w:p w:rsidR="003352A1" w:rsidRPr="00441E70" w:rsidRDefault="003352A1" w:rsidP="00E15EDF">
      <w:pPr>
        <w:pStyle w:val="BodyTextIndent"/>
        <w:numPr>
          <w:ilvl w:val="0"/>
          <w:numId w:val="2"/>
        </w:numPr>
        <w:tabs>
          <w:tab w:val="left" w:pos="284"/>
        </w:tabs>
        <w:ind w:left="568" w:right="-142" w:hanging="284"/>
        <w:rPr>
          <w:sz w:val="24"/>
          <w:szCs w:val="24"/>
        </w:rPr>
      </w:pPr>
      <w:r w:rsidRPr="00441E70">
        <w:rPr>
          <w:sz w:val="24"/>
          <w:szCs w:val="24"/>
        </w:rPr>
        <w:t>Lai nodrošinātu pacēlāja montāžas un izkraušanas transporta ērtāku piebraukšanu 1.kārtā, tiek demontēts 1 esošā žoga posms un esošie vārti, kā arī paplašināta esošā brauktuve nojaucamā žoga posma zonā. Iepriekš šie darbi bija paredzēti 2.kārtā. Demontēto esošo vārtu vietā paredzēts uzstādīt platākus iebraucamos vārtus esošajiem vārtiem analogā konstrukcijā. Sakarā ar minēto vārtu paplašināšanu mainīts ceļu segumu izbūves apjomu sadalījums starp kārtām (kopējais ceļu segumu izbūves apjoms projektā nemainās).</w:t>
      </w:r>
    </w:p>
    <w:p w:rsidR="003352A1" w:rsidRDefault="003352A1" w:rsidP="00E15EDF">
      <w:pPr>
        <w:pStyle w:val="BodyTextIndent"/>
        <w:numPr>
          <w:ilvl w:val="0"/>
          <w:numId w:val="2"/>
        </w:numPr>
        <w:tabs>
          <w:tab w:val="left" w:pos="284"/>
        </w:tabs>
        <w:ind w:left="568" w:right="-142" w:hanging="284"/>
        <w:rPr>
          <w:sz w:val="24"/>
          <w:szCs w:val="24"/>
        </w:rPr>
      </w:pPr>
      <w:r w:rsidRPr="0021735B">
        <w:rPr>
          <w:sz w:val="24"/>
          <w:szCs w:val="24"/>
        </w:rPr>
        <w:t>Tiek nomainīts 1.kārtā paredzētā pagalma pagaidu seguma</w:t>
      </w:r>
      <w:r>
        <w:rPr>
          <w:sz w:val="24"/>
          <w:szCs w:val="24"/>
        </w:rPr>
        <w:t xml:space="preserve"> (segums IV- </w:t>
      </w:r>
      <w:r w:rsidRPr="0021735B">
        <w:rPr>
          <w:sz w:val="24"/>
          <w:szCs w:val="24"/>
        </w:rPr>
        <w:t>starp 1.kārtas pagalma daļu un 2.kārtā izbūvējamo esošo pagalma daļu) ieseguma materiāls no asfaltbetona uz betona bruģakmens segumu.</w:t>
      </w:r>
      <w:r>
        <w:rPr>
          <w:sz w:val="24"/>
          <w:szCs w:val="24"/>
        </w:rPr>
        <w:t xml:space="preserve"> </w:t>
      </w:r>
    </w:p>
    <w:p w:rsidR="003352A1" w:rsidRPr="000002FF" w:rsidRDefault="003352A1" w:rsidP="00E15EDF">
      <w:pPr>
        <w:pStyle w:val="BodyTextIndent"/>
        <w:numPr>
          <w:ilvl w:val="0"/>
          <w:numId w:val="2"/>
        </w:numPr>
        <w:tabs>
          <w:tab w:val="left" w:pos="284"/>
        </w:tabs>
        <w:ind w:left="568" w:right="-142" w:hanging="284"/>
        <w:rPr>
          <w:sz w:val="24"/>
          <w:szCs w:val="24"/>
        </w:rPr>
      </w:pPr>
      <w:r w:rsidRPr="000002FF">
        <w:rPr>
          <w:sz w:val="24"/>
          <w:szCs w:val="24"/>
        </w:rPr>
        <w:t>Pacēlāja bedre 1.kārtā tiek aizbērta</w:t>
      </w:r>
      <w:r>
        <w:rPr>
          <w:sz w:val="24"/>
          <w:szCs w:val="24"/>
        </w:rPr>
        <w:t xml:space="preserve"> </w:t>
      </w:r>
      <w:r w:rsidRPr="000002FF">
        <w:rPr>
          <w:sz w:val="24"/>
          <w:szCs w:val="24"/>
        </w:rPr>
        <w:t xml:space="preserve">un bedres zonā tiek veidots pagaidu segums. </w:t>
      </w:r>
      <w:r>
        <w:rPr>
          <w:sz w:val="24"/>
          <w:szCs w:val="24"/>
        </w:rPr>
        <w:t xml:space="preserve">Koriģēts pagaidu seguma </w:t>
      </w:r>
      <w:r w:rsidRPr="000002FF">
        <w:rPr>
          <w:sz w:val="24"/>
          <w:szCs w:val="24"/>
        </w:rPr>
        <w:t>(segums IV</w:t>
      </w:r>
      <w:r>
        <w:rPr>
          <w:sz w:val="24"/>
          <w:szCs w:val="24"/>
        </w:rPr>
        <w:t>) apjoms.</w:t>
      </w:r>
    </w:p>
    <w:p w:rsidR="003352A1" w:rsidRPr="000002FF" w:rsidRDefault="003352A1" w:rsidP="00E15EDF">
      <w:pPr>
        <w:pStyle w:val="BodyTextIndent"/>
        <w:numPr>
          <w:ilvl w:val="0"/>
          <w:numId w:val="2"/>
        </w:numPr>
        <w:tabs>
          <w:tab w:val="left" w:pos="284"/>
        </w:tabs>
        <w:ind w:left="568" w:right="-142" w:hanging="284"/>
        <w:rPr>
          <w:sz w:val="24"/>
          <w:szCs w:val="24"/>
        </w:rPr>
      </w:pPr>
      <w:r w:rsidRPr="000002FF">
        <w:rPr>
          <w:sz w:val="24"/>
          <w:szCs w:val="24"/>
        </w:rPr>
        <w:t>Demontēt plānota lietus ūdens kanalizācijas posma tamponēšana sarkanajās līnijās.</w:t>
      </w:r>
    </w:p>
    <w:p w:rsidR="003352A1" w:rsidRPr="0021735B" w:rsidRDefault="003352A1" w:rsidP="00F423E0">
      <w:pPr>
        <w:pStyle w:val="BodyTextIndent"/>
        <w:numPr>
          <w:ilvl w:val="0"/>
          <w:numId w:val="2"/>
        </w:numPr>
        <w:tabs>
          <w:tab w:val="left" w:pos="284"/>
        </w:tabs>
        <w:ind w:left="568" w:right="-142" w:hanging="284"/>
        <w:rPr>
          <w:sz w:val="24"/>
          <w:szCs w:val="24"/>
        </w:rPr>
      </w:pPr>
      <w:r>
        <w:rPr>
          <w:sz w:val="24"/>
          <w:szCs w:val="24"/>
        </w:rPr>
        <w:t xml:space="preserve">Ar </w:t>
      </w:r>
      <w:r w:rsidRPr="0021735B">
        <w:rPr>
          <w:sz w:val="24"/>
          <w:szCs w:val="24"/>
        </w:rPr>
        <w:t>šīm korekcijām tiek mainītas projekta GP sadaļas lapas GP-1, GP-2 un GP-4.</w:t>
      </w:r>
    </w:p>
    <w:p w:rsidR="003352A1" w:rsidRDefault="003352A1" w:rsidP="007C4606">
      <w:pPr>
        <w:tabs>
          <w:tab w:val="left" w:pos="-284"/>
        </w:tabs>
        <w:ind w:right="-143"/>
        <w:jc w:val="both"/>
        <w:rPr>
          <w:sz w:val="26"/>
          <w:szCs w:val="26"/>
          <w:lang w:val="lv-LV"/>
        </w:rPr>
      </w:pPr>
    </w:p>
    <w:p w:rsidR="003352A1" w:rsidRDefault="003352A1" w:rsidP="007C4606">
      <w:pPr>
        <w:tabs>
          <w:tab w:val="left" w:pos="-284"/>
        </w:tabs>
        <w:ind w:right="-143"/>
        <w:jc w:val="both"/>
        <w:rPr>
          <w:sz w:val="26"/>
          <w:szCs w:val="26"/>
          <w:lang w:val="lv-LV"/>
        </w:rPr>
      </w:pPr>
    </w:p>
    <w:p w:rsidR="003352A1" w:rsidRDefault="003352A1" w:rsidP="007C4606">
      <w:pPr>
        <w:tabs>
          <w:tab w:val="left" w:pos="-284"/>
        </w:tabs>
        <w:ind w:right="-143"/>
        <w:jc w:val="both"/>
        <w:rPr>
          <w:sz w:val="26"/>
          <w:szCs w:val="26"/>
          <w:lang w:val="lv-LV"/>
        </w:rPr>
      </w:pPr>
    </w:p>
    <w:p w:rsidR="003352A1" w:rsidRPr="000D66CC" w:rsidRDefault="003352A1" w:rsidP="007C4606">
      <w:pPr>
        <w:tabs>
          <w:tab w:val="left" w:pos="-284"/>
        </w:tabs>
        <w:ind w:right="-143"/>
        <w:jc w:val="both"/>
        <w:rPr>
          <w:sz w:val="26"/>
          <w:szCs w:val="26"/>
          <w:lang w:val="lv-LV"/>
        </w:rPr>
      </w:pPr>
    </w:p>
    <w:p w:rsidR="003352A1" w:rsidRPr="000D66CC" w:rsidRDefault="003352A1" w:rsidP="007C4606">
      <w:pPr>
        <w:tabs>
          <w:tab w:val="left" w:pos="-284"/>
        </w:tabs>
        <w:ind w:right="-143"/>
        <w:jc w:val="both"/>
        <w:rPr>
          <w:sz w:val="26"/>
          <w:szCs w:val="26"/>
          <w:lang w:val="lv-LV"/>
        </w:rPr>
      </w:pPr>
    </w:p>
    <w:p w:rsidR="003352A1" w:rsidRDefault="003352A1" w:rsidP="007C4606">
      <w:pPr>
        <w:tabs>
          <w:tab w:val="left" w:pos="-284"/>
        </w:tabs>
        <w:ind w:right="-143"/>
        <w:jc w:val="both"/>
        <w:rPr>
          <w:sz w:val="24"/>
          <w:szCs w:val="24"/>
          <w:lang w:val="lv-LV"/>
        </w:rPr>
      </w:pPr>
      <w:r w:rsidRPr="000D66CC">
        <w:rPr>
          <w:sz w:val="24"/>
          <w:szCs w:val="24"/>
          <w:lang w:val="lv-LV"/>
        </w:rPr>
        <w:t>Sastādīja:</w:t>
      </w:r>
      <w:r w:rsidRPr="000D66CC">
        <w:rPr>
          <w:sz w:val="24"/>
          <w:szCs w:val="24"/>
          <w:lang w:val="lv-LV"/>
        </w:rPr>
        <w:tab/>
      </w:r>
      <w:r w:rsidRPr="000D66CC">
        <w:rPr>
          <w:sz w:val="24"/>
          <w:szCs w:val="24"/>
          <w:lang w:val="lv-LV"/>
        </w:rPr>
        <w:tab/>
      </w:r>
      <w:r w:rsidRPr="000D66CC">
        <w:rPr>
          <w:sz w:val="24"/>
          <w:szCs w:val="24"/>
          <w:lang w:val="lv-LV"/>
        </w:rPr>
        <w:tab/>
      </w:r>
      <w:r w:rsidRPr="000D66CC">
        <w:rPr>
          <w:sz w:val="24"/>
          <w:szCs w:val="24"/>
          <w:lang w:val="lv-LV"/>
        </w:rPr>
        <w:tab/>
      </w:r>
      <w:r w:rsidRPr="000D66CC">
        <w:rPr>
          <w:sz w:val="24"/>
          <w:szCs w:val="24"/>
          <w:lang w:val="lv-LV"/>
        </w:rPr>
        <w:tab/>
      </w:r>
      <w:r w:rsidRPr="000D66CC">
        <w:rPr>
          <w:sz w:val="24"/>
          <w:szCs w:val="24"/>
          <w:lang w:val="lv-LV"/>
        </w:rPr>
        <w:tab/>
      </w:r>
      <w:r w:rsidRPr="000D66CC">
        <w:rPr>
          <w:sz w:val="24"/>
          <w:szCs w:val="24"/>
          <w:lang w:val="lv-LV"/>
        </w:rPr>
        <w:tab/>
      </w:r>
      <w:r>
        <w:rPr>
          <w:sz w:val="24"/>
          <w:szCs w:val="24"/>
          <w:lang w:val="lv-LV"/>
        </w:rPr>
        <w:t>M.Dakteris</w:t>
      </w:r>
    </w:p>
    <w:p w:rsidR="003352A1" w:rsidRDefault="003352A1" w:rsidP="007C4606">
      <w:pPr>
        <w:tabs>
          <w:tab w:val="left" w:pos="-284"/>
        </w:tabs>
        <w:ind w:right="-143"/>
        <w:jc w:val="both"/>
        <w:rPr>
          <w:sz w:val="24"/>
          <w:szCs w:val="24"/>
          <w:lang w:val="lv-LV"/>
        </w:rPr>
      </w:pPr>
    </w:p>
    <w:p w:rsidR="003352A1" w:rsidRDefault="003352A1" w:rsidP="007C4606">
      <w:pPr>
        <w:tabs>
          <w:tab w:val="left" w:pos="-284"/>
        </w:tabs>
        <w:ind w:right="-143"/>
        <w:jc w:val="both"/>
        <w:rPr>
          <w:sz w:val="24"/>
          <w:szCs w:val="24"/>
          <w:lang w:val="lv-LV"/>
        </w:rPr>
      </w:pPr>
    </w:p>
    <w:p w:rsidR="003352A1" w:rsidRPr="00772B1E" w:rsidRDefault="003352A1" w:rsidP="007C4606">
      <w:pPr>
        <w:tabs>
          <w:tab w:val="left" w:pos="-284"/>
        </w:tabs>
        <w:ind w:right="-143"/>
        <w:jc w:val="both"/>
        <w:rPr>
          <w:sz w:val="24"/>
          <w:szCs w:val="24"/>
          <w:lang w:val="lv-LV"/>
        </w:rPr>
      </w:pPr>
      <w:r>
        <w:rPr>
          <w:sz w:val="24"/>
          <w:szCs w:val="24"/>
          <w:lang w:val="lv-LV"/>
        </w:rPr>
        <w:tab/>
      </w:r>
    </w:p>
    <w:p w:rsidR="003352A1" w:rsidRPr="00F423E0" w:rsidRDefault="003352A1" w:rsidP="00F423E0">
      <w:pPr>
        <w:tabs>
          <w:tab w:val="left" w:pos="-284"/>
        </w:tabs>
        <w:ind w:right="-143"/>
        <w:jc w:val="both"/>
        <w:rPr>
          <w:sz w:val="24"/>
          <w:szCs w:val="24"/>
          <w:lang w:val="lv-LV"/>
        </w:rPr>
      </w:pPr>
      <w:r>
        <w:rPr>
          <w:sz w:val="24"/>
          <w:szCs w:val="24"/>
          <w:lang w:val="lv-LV"/>
        </w:rPr>
        <w:t>Būvprojekta vadītājs:</w:t>
      </w:r>
      <w:r>
        <w:rPr>
          <w:sz w:val="24"/>
          <w:szCs w:val="24"/>
          <w:lang w:val="lv-LV"/>
        </w:rPr>
        <w:tab/>
      </w:r>
      <w:r>
        <w:rPr>
          <w:sz w:val="24"/>
          <w:szCs w:val="24"/>
          <w:lang w:val="lv-LV"/>
        </w:rPr>
        <w:tab/>
      </w:r>
      <w:r>
        <w:rPr>
          <w:sz w:val="24"/>
          <w:szCs w:val="24"/>
          <w:lang w:val="lv-LV"/>
        </w:rPr>
        <w:tab/>
      </w:r>
      <w:bookmarkStart w:id="0" w:name="_GoBack"/>
      <w:bookmarkEnd w:id="0"/>
      <w:r>
        <w:rPr>
          <w:sz w:val="24"/>
          <w:szCs w:val="24"/>
          <w:lang w:val="lv-LV"/>
        </w:rPr>
        <w:tab/>
      </w:r>
      <w:r>
        <w:rPr>
          <w:sz w:val="24"/>
          <w:szCs w:val="24"/>
          <w:lang w:val="lv-LV"/>
        </w:rPr>
        <w:tab/>
      </w:r>
      <w:r>
        <w:rPr>
          <w:sz w:val="24"/>
          <w:szCs w:val="24"/>
          <w:lang w:val="lv-LV"/>
        </w:rPr>
        <w:tab/>
        <w:t>S.Ņikiforovs</w:t>
      </w:r>
    </w:p>
    <w:sectPr w:rsidR="003352A1" w:rsidRPr="00F423E0" w:rsidSect="005E65B4">
      <w:pgSz w:w="11906" w:h="16838"/>
      <w:pgMar w:top="1418" w:right="1558" w:bottom="993" w:left="156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20002A87" w:usb1="80000000" w:usb2="00000008" w:usb3="00000000" w:csb0="000001FF" w:csb1="00000000"/>
  </w:font>
  <w:font w:name="Arial">
    <w:panose1 w:val="020B0604020202020204"/>
    <w:charset w:val="BA"/>
    <w:family w:val="swiss"/>
    <w:pitch w:val="variable"/>
    <w:sig w:usb0="20002A87" w:usb1="80000000" w:usb2="00000008" w:usb3="00000000" w:csb0="000001FF" w:csb1="00000000"/>
  </w:font>
  <w:font w:name="Calibri">
    <w:panose1 w:val="020F0502020204030204"/>
    <w:charset w:val="BA"/>
    <w:family w:val="swiss"/>
    <w:pitch w:val="variable"/>
    <w:sig w:usb0="A00002EF" w:usb1="4000207B" w:usb2="00000000" w:usb3="00000000" w:csb0="0000009F" w:csb1="00000000"/>
  </w:font>
  <w:font w:name="Cambria">
    <w:panose1 w:val="02040503050406030204"/>
    <w:charset w:val="BA"/>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0E5351"/>
    <w:multiLevelType w:val="multilevel"/>
    <w:tmpl w:val="2DE64B52"/>
    <w:lvl w:ilvl="0">
      <w:start w:val="1"/>
      <w:numFmt w:val="decimal"/>
      <w:lvlText w:val="%1."/>
      <w:lvlJc w:val="left"/>
      <w:pPr>
        <w:ind w:left="720" w:hanging="360"/>
      </w:pPr>
      <w:rPr>
        <w:rFonts w:cs="Times New Roman" w:hint="default"/>
      </w:rPr>
    </w:lvl>
    <w:lvl w:ilvl="1">
      <w:start w:val="1"/>
      <w:numFmt w:val="decimal"/>
      <w:isLgl/>
      <w:lvlText w:val="%1.%2."/>
      <w:lvlJc w:val="left"/>
      <w:pPr>
        <w:tabs>
          <w:tab w:val="num" w:pos="825"/>
        </w:tabs>
        <w:ind w:left="825" w:hanging="46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
    <w:nsid w:val="5EE84232"/>
    <w:multiLevelType w:val="hybridMultilevel"/>
    <w:tmpl w:val="F4A4F986"/>
    <w:lvl w:ilvl="0" w:tplc="4E385220">
      <w:start w:val="1"/>
      <w:numFmt w:val="decimal"/>
      <w:lvlText w:val="%1."/>
      <w:lvlJc w:val="left"/>
      <w:pPr>
        <w:ind w:left="1069" w:hanging="360"/>
      </w:pPr>
      <w:rPr>
        <w:rFonts w:cs="Times New Roman" w:hint="default"/>
      </w:rPr>
    </w:lvl>
    <w:lvl w:ilvl="1" w:tplc="04260019" w:tentative="1">
      <w:start w:val="1"/>
      <w:numFmt w:val="lowerLetter"/>
      <w:lvlText w:val="%2."/>
      <w:lvlJc w:val="left"/>
      <w:pPr>
        <w:ind w:left="1789" w:hanging="360"/>
      </w:pPr>
      <w:rPr>
        <w:rFonts w:cs="Times New Roman"/>
      </w:rPr>
    </w:lvl>
    <w:lvl w:ilvl="2" w:tplc="0426001B" w:tentative="1">
      <w:start w:val="1"/>
      <w:numFmt w:val="lowerRoman"/>
      <w:lvlText w:val="%3."/>
      <w:lvlJc w:val="right"/>
      <w:pPr>
        <w:ind w:left="2509" w:hanging="180"/>
      </w:pPr>
      <w:rPr>
        <w:rFonts w:cs="Times New Roman"/>
      </w:rPr>
    </w:lvl>
    <w:lvl w:ilvl="3" w:tplc="0426000F" w:tentative="1">
      <w:start w:val="1"/>
      <w:numFmt w:val="decimal"/>
      <w:lvlText w:val="%4."/>
      <w:lvlJc w:val="left"/>
      <w:pPr>
        <w:ind w:left="3229" w:hanging="360"/>
      </w:pPr>
      <w:rPr>
        <w:rFonts w:cs="Times New Roman"/>
      </w:rPr>
    </w:lvl>
    <w:lvl w:ilvl="4" w:tplc="04260019" w:tentative="1">
      <w:start w:val="1"/>
      <w:numFmt w:val="lowerLetter"/>
      <w:lvlText w:val="%5."/>
      <w:lvlJc w:val="left"/>
      <w:pPr>
        <w:ind w:left="3949" w:hanging="360"/>
      </w:pPr>
      <w:rPr>
        <w:rFonts w:cs="Times New Roman"/>
      </w:rPr>
    </w:lvl>
    <w:lvl w:ilvl="5" w:tplc="0426001B" w:tentative="1">
      <w:start w:val="1"/>
      <w:numFmt w:val="lowerRoman"/>
      <w:lvlText w:val="%6."/>
      <w:lvlJc w:val="right"/>
      <w:pPr>
        <w:ind w:left="4669" w:hanging="180"/>
      </w:pPr>
      <w:rPr>
        <w:rFonts w:cs="Times New Roman"/>
      </w:rPr>
    </w:lvl>
    <w:lvl w:ilvl="6" w:tplc="0426000F" w:tentative="1">
      <w:start w:val="1"/>
      <w:numFmt w:val="decimal"/>
      <w:lvlText w:val="%7."/>
      <w:lvlJc w:val="left"/>
      <w:pPr>
        <w:ind w:left="5389" w:hanging="360"/>
      </w:pPr>
      <w:rPr>
        <w:rFonts w:cs="Times New Roman"/>
      </w:rPr>
    </w:lvl>
    <w:lvl w:ilvl="7" w:tplc="04260019" w:tentative="1">
      <w:start w:val="1"/>
      <w:numFmt w:val="lowerLetter"/>
      <w:lvlText w:val="%8."/>
      <w:lvlJc w:val="left"/>
      <w:pPr>
        <w:ind w:left="6109" w:hanging="360"/>
      </w:pPr>
      <w:rPr>
        <w:rFonts w:cs="Times New Roman"/>
      </w:rPr>
    </w:lvl>
    <w:lvl w:ilvl="8" w:tplc="0426001B" w:tentative="1">
      <w:start w:val="1"/>
      <w:numFmt w:val="lowerRoman"/>
      <w:lvlText w:val="%9."/>
      <w:lvlJc w:val="right"/>
      <w:pPr>
        <w:ind w:left="682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4606"/>
    <w:rsid w:val="000002FF"/>
    <w:rsid w:val="00016E5D"/>
    <w:rsid w:val="00036DB5"/>
    <w:rsid w:val="00051D62"/>
    <w:rsid w:val="000704ED"/>
    <w:rsid w:val="000D4F08"/>
    <w:rsid w:val="000D66CC"/>
    <w:rsid w:val="000E766B"/>
    <w:rsid w:val="00106C63"/>
    <w:rsid w:val="001331E3"/>
    <w:rsid w:val="001335BF"/>
    <w:rsid w:val="001B0F86"/>
    <w:rsid w:val="001B56B9"/>
    <w:rsid w:val="001D6867"/>
    <w:rsid w:val="0021735B"/>
    <w:rsid w:val="0027348B"/>
    <w:rsid w:val="00286840"/>
    <w:rsid w:val="002E7031"/>
    <w:rsid w:val="003352A1"/>
    <w:rsid w:val="00340C67"/>
    <w:rsid w:val="00362A0E"/>
    <w:rsid w:val="003B1A62"/>
    <w:rsid w:val="003D2F70"/>
    <w:rsid w:val="00407D0B"/>
    <w:rsid w:val="00413427"/>
    <w:rsid w:val="004279DB"/>
    <w:rsid w:val="00441E70"/>
    <w:rsid w:val="00477B71"/>
    <w:rsid w:val="00510507"/>
    <w:rsid w:val="005411D7"/>
    <w:rsid w:val="005725DD"/>
    <w:rsid w:val="005942E1"/>
    <w:rsid w:val="005E65B4"/>
    <w:rsid w:val="00665D53"/>
    <w:rsid w:val="00764112"/>
    <w:rsid w:val="00772B1E"/>
    <w:rsid w:val="007738DF"/>
    <w:rsid w:val="007C4606"/>
    <w:rsid w:val="007E5F2E"/>
    <w:rsid w:val="007E6987"/>
    <w:rsid w:val="007F0895"/>
    <w:rsid w:val="008E2992"/>
    <w:rsid w:val="00912EF7"/>
    <w:rsid w:val="009661EE"/>
    <w:rsid w:val="00967D9D"/>
    <w:rsid w:val="00975951"/>
    <w:rsid w:val="009A02DF"/>
    <w:rsid w:val="009A1097"/>
    <w:rsid w:val="009F3153"/>
    <w:rsid w:val="00B05A2F"/>
    <w:rsid w:val="00B54EE7"/>
    <w:rsid w:val="00BB33D6"/>
    <w:rsid w:val="00BB6F42"/>
    <w:rsid w:val="00BD4B61"/>
    <w:rsid w:val="00C07D4D"/>
    <w:rsid w:val="00C63168"/>
    <w:rsid w:val="00C947C2"/>
    <w:rsid w:val="00CB3145"/>
    <w:rsid w:val="00CB3CDC"/>
    <w:rsid w:val="00CD2248"/>
    <w:rsid w:val="00CF4CD3"/>
    <w:rsid w:val="00D23D92"/>
    <w:rsid w:val="00D4733A"/>
    <w:rsid w:val="00E15EDF"/>
    <w:rsid w:val="00E615FB"/>
    <w:rsid w:val="00E95646"/>
    <w:rsid w:val="00EA160F"/>
    <w:rsid w:val="00F11F2D"/>
    <w:rsid w:val="00F27540"/>
    <w:rsid w:val="00F423E0"/>
    <w:rsid w:val="00F7095C"/>
    <w:rsid w:val="00F80122"/>
    <w:rsid w:val="00FC302F"/>
  </w:rsids>
  <m:mathPr>
    <m:mathFont m:val="Cambria Math"/>
    <m:brkBin m:val="before"/>
    <m:brkBinSub m:val="--"/>
    <m:smallFrac m:val="off"/>
    <m:dispDef/>
    <m:lMargin m:val="0"/>
    <m:rMargin m:val="0"/>
    <m:defJc m:val="centerGroup"/>
    <m:wrapIndent m:val="1440"/>
    <m:intLim m:val="subSup"/>
    <m:naryLim m:val="undOvr"/>
  </m:mathPr>
  <w:uiCompat97To2003/>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Times New Roman"/>
        <w:sz w:val="22"/>
        <w:szCs w:val="22"/>
        <w:lang w:val="lv-LV" w:eastAsia="lv-LV"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606"/>
    <w:rPr>
      <w:rFonts w:ascii="Times New Roman" w:eastAsia="Times New Roman" w:hAnsi="Times New Roman"/>
      <w:sz w:val="20"/>
      <w:szCs w:val="20"/>
      <w:lang w:val="en-GB"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7C4606"/>
    <w:pPr>
      <w:ind w:firstLine="360"/>
      <w:jc w:val="both"/>
    </w:pPr>
    <w:rPr>
      <w:rFonts w:eastAsia="Calibri"/>
      <w:lang w:val="lv-LV" w:eastAsia="lv-LV"/>
    </w:rPr>
  </w:style>
  <w:style w:type="character" w:customStyle="1" w:styleId="BodyTextIndentChar">
    <w:name w:val="Body Text Indent Char"/>
    <w:basedOn w:val="DefaultParagraphFont"/>
    <w:link w:val="BodyTextIndent"/>
    <w:uiPriority w:val="99"/>
    <w:locked/>
    <w:rsid w:val="007C4606"/>
    <w:rPr>
      <w:rFonts w:ascii="Times New Roman" w:hAnsi="Times New Roman" w:cs="Times New Roman"/>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2</Pages>
  <Words>2111</Words>
  <Characters>1204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PASKAIDROJUMA RAKSTS</dc:title>
  <dc:subject/>
  <dc:creator>andrejs</dc:creator>
  <cp:keywords/>
  <dc:description/>
  <cp:lastModifiedBy>Ivo Ungurs</cp:lastModifiedBy>
  <cp:revision>4</cp:revision>
  <cp:lastPrinted>2015-11-20T15:32:00Z</cp:lastPrinted>
  <dcterms:created xsi:type="dcterms:W3CDTF">2015-11-20T15:26:00Z</dcterms:created>
  <dcterms:modified xsi:type="dcterms:W3CDTF">2015-12-01T08:10:00Z</dcterms:modified>
</cp:coreProperties>
</file>